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8062" w14:textId="77777777" w:rsidR="00FE067E" w:rsidRPr="003174E5" w:rsidRDefault="003C6034" w:rsidP="00CC1F3B">
      <w:pPr>
        <w:pStyle w:val="TitlePageOrigin"/>
        <w:rPr>
          <w:color w:val="auto"/>
        </w:rPr>
      </w:pPr>
      <w:r w:rsidRPr="003174E5">
        <w:rPr>
          <w:caps w:val="0"/>
          <w:color w:val="auto"/>
        </w:rPr>
        <w:t>WEST VIRGINIA LEGISLATURE</w:t>
      </w:r>
    </w:p>
    <w:p w14:paraId="5E252576" w14:textId="77777777" w:rsidR="00CD36CF" w:rsidRPr="003174E5" w:rsidRDefault="00CD36CF" w:rsidP="00CC1F3B">
      <w:pPr>
        <w:pStyle w:val="TitlePageSession"/>
        <w:rPr>
          <w:color w:val="auto"/>
        </w:rPr>
      </w:pPr>
      <w:r w:rsidRPr="003174E5">
        <w:rPr>
          <w:color w:val="auto"/>
        </w:rPr>
        <w:t>20</w:t>
      </w:r>
      <w:r w:rsidR="00EC5E63" w:rsidRPr="003174E5">
        <w:rPr>
          <w:color w:val="auto"/>
        </w:rPr>
        <w:t>2</w:t>
      </w:r>
      <w:r w:rsidR="00400B5C" w:rsidRPr="003174E5">
        <w:rPr>
          <w:color w:val="auto"/>
        </w:rPr>
        <w:t>2</w:t>
      </w:r>
      <w:r w:rsidRPr="003174E5">
        <w:rPr>
          <w:color w:val="auto"/>
        </w:rPr>
        <w:t xml:space="preserve"> </w:t>
      </w:r>
      <w:r w:rsidR="003C6034" w:rsidRPr="003174E5">
        <w:rPr>
          <w:caps w:val="0"/>
          <w:color w:val="auto"/>
        </w:rPr>
        <w:t>REGULAR SESSION</w:t>
      </w:r>
    </w:p>
    <w:p w14:paraId="521B155B" w14:textId="77777777" w:rsidR="00CD36CF" w:rsidRPr="003174E5" w:rsidRDefault="00F90CE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51E8EAA37784E6DB86B03F39214E985"/>
          </w:placeholder>
          <w:text/>
        </w:sdtPr>
        <w:sdtEndPr/>
        <w:sdtContent>
          <w:r w:rsidR="00AE48A0" w:rsidRPr="003174E5">
            <w:rPr>
              <w:color w:val="auto"/>
            </w:rPr>
            <w:t>Introduced</w:t>
          </w:r>
        </w:sdtContent>
      </w:sdt>
    </w:p>
    <w:p w14:paraId="740F16B4" w14:textId="5D0755E0" w:rsidR="00CD36CF" w:rsidRPr="003174E5" w:rsidRDefault="00F90CE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0FA262CDFA04238A3C1434E0E55B64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174E5">
            <w:rPr>
              <w:color w:val="auto"/>
            </w:rPr>
            <w:t>House</w:t>
          </w:r>
        </w:sdtContent>
      </w:sdt>
      <w:r w:rsidR="00303684" w:rsidRPr="003174E5">
        <w:rPr>
          <w:color w:val="auto"/>
        </w:rPr>
        <w:t xml:space="preserve"> </w:t>
      </w:r>
      <w:r w:rsidR="00CD36CF" w:rsidRPr="003174E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FBEBD78AC7A446895FEAABAEBE8B83B"/>
          </w:placeholder>
          <w:text/>
        </w:sdtPr>
        <w:sdtEndPr/>
        <w:sdtContent>
          <w:r>
            <w:rPr>
              <w:color w:val="auto"/>
            </w:rPr>
            <w:t>4413</w:t>
          </w:r>
        </w:sdtContent>
      </w:sdt>
    </w:p>
    <w:p w14:paraId="01E6DEA5" w14:textId="7074A7FD" w:rsidR="00CD36CF" w:rsidRPr="003174E5" w:rsidRDefault="00CD36CF" w:rsidP="00CC1F3B">
      <w:pPr>
        <w:pStyle w:val="Sponsors"/>
        <w:rPr>
          <w:color w:val="auto"/>
        </w:rPr>
      </w:pPr>
      <w:r w:rsidRPr="003174E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E6C424110B944CAACBAE9BB451B3D85"/>
          </w:placeholder>
          <w:text w:multiLine="1"/>
        </w:sdtPr>
        <w:sdtEndPr/>
        <w:sdtContent>
          <w:r w:rsidR="003F6D7B" w:rsidRPr="003174E5">
            <w:rPr>
              <w:color w:val="auto"/>
            </w:rPr>
            <w:t>Delegate Westfall</w:t>
          </w:r>
        </w:sdtContent>
      </w:sdt>
    </w:p>
    <w:p w14:paraId="10F81F1C" w14:textId="4061D41E" w:rsidR="00E831B3" w:rsidRPr="003174E5" w:rsidRDefault="00CD36CF" w:rsidP="00CC1F3B">
      <w:pPr>
        <w:pStyle w:val="References"/>
        <w:rPr>
          <w:color w:val="auto"/>
        </w:rPr>
      </w:pPr>
      <w:r w:rsidRPr="003174E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215F1BE219C407B949A321FA26B99ED"/>
          </w:placeholder>
          <w:text w:multiLine="1"/>
        </w:sdtPr>
        <w:sdtEndPr/>
        <w:sdtContent>
          <w:r w:rsidR="00F90CE8">
            <w:rPr>
              <w:color w:val="auto"/>
            </w:rPr>
            <w:t>Introduced January 26, 2022; Referred to the Committee on Banking and Insurance then the Judiciary</w:t>
          </w:r>
        </w:sdtContent>
      </w:sdt>
      <w:r w:rsidRPr="003174E5">
        <w:rPr>
          <w:color w:val="auto"/>
        </w:rPr>
        <w:t>]</w:t>
      </w:r>
    </w:p>
    <w:p w14:paraId="19CE2D60" w14:textId="33AEA175" w:rsidR="00303684" w:rsidRPr="003174E5" w:rsidRDefault="0000526A" w:rsidP="00D61051">
      <w:pPr>
        <w:pStyle w:val="TitleSection"/>
        <w:rPr>
          <w:color w:val="auto"/>
        </w:rPr>
      </w:pPr>
      <w:r w:rsidRPr="003174E5">
        <w:rPr>
          <w:color w:val="auto"/>
        </w:rPr>
        <w:lastRenderedPageBreak/>
        <w:t>A BILL</w:t>
      </w:r>
      <w:r w:rsidR="00D61051" w:rsidRPr="003174E5">
        <w:rPr>
          <w:color w:val="auto"/>
        </w:rPr>
        <w:t xml:space="preserve"> to amend the Code of West Virginia, 1931, as amended, by adding thereto a new </w:t>
      </w:r>
      <w:r w:rsidR="00786661" w:rsidRPr="003174E5">
        <w:rPr>
          <w:color w:val="auto"/>
        </w:rPr>
        <w:t>section, designated</w:t>
      </w:r>
      <w:r w:rsidR="00D61051" w:rsidRPr="003174E5">
        <w:rPr>
          <w:color w:val="auto"/>
        </w:rPr>
        <w:t xml:space="preserve"> §33-4-24, relating to clarifying that any secondary source on insurance is not controlling authority.</w:t>
      </w:r>
    </w:p>
    <w:p w14:paraId="15AF68D6" w14:textId="77777777" w:rsidR="00303684" w:rsidRPr="003174E5" w:rsidRDefault="00303684" w:rsidP="00CC1F3B">
      <w:pPr>
        <w:pStyle w:val="EnactingClause"/>
        <w:rPr>
          <w:color w:val="auto"/>
        </w:rPr>
      </w:pPr>
      <w:r w:rsidRPr="003174E5">
        <w:rPr>
          <w:color w:val="auto"/>
        </w:rPr>
        <w:t>Be it enacted by the Legislature of West Virginia:</w:t>
      </w:r>
    </w:p>
    <w:p w14:paraId="05558C9F" w14:textId="77777777" w:rsidR="003C6034" w:rsidRPr="003174E5" w:rsidRDefault="003C6034" w:rsidP="00CC1F3B">
      <w:pPr>
        <w:pStyle w:val="EnactingClause"/>
        <w:rPr>
          <w:color w:val="auto"/>
        </w:rPr>
        <w:sectPr w:rsidR="003C6034" w:rsidRPr="003174E5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E00700D" w14:textId="433A0114" w:rsidR="008736AA" w:rsidRPr="003174E5" w:rsidRDefault="00D61051" w:rsidP="00D61051">
      <w:pPr>
        <w:pStyle w:val="ArticleHeading"/>
        <w:rPr>
          <w:color w:val="auto"/>
        </w:rPr>
      </w:pPr>
      <w:r w:rsidRPr="003174E5">
        <w:rPr>
          <w:color w:val="auto"/>
        </w:rPr>
        <w:t>ARTICLE 4. GENERAL PROVISIONS.</w:t>
      </w:r>
    </w:p>
    <w:p w14:paraId="5D864F66" w14:textId="04AD591D" w:rsidR="00D61051" w:rsidRPr="003174E5" w:rsidRDefault="00D61051" w:rsidP="00D61051">
      <w:pPr>
        <w:pStyle w:val="SectionHeading"/>
        <w:rPr>
          <w:color w:val="auto"/>
          <w:u w:val="single"/>
        </w:rPr>
      </w:pPr>
      <w:r w:rsidRPr="003174E5">
        <w:rPr>
          <w:color w:val="auto"/>
          <w:u w:val="single"/>
        </w:rPr>
        <w:t>§33-4-24. Insurance secondary sources not authoritative.</w:t>
      </w:r>
    </w:p>
    <w:p w14:paraId="472A0702" w14:textId="77777777" w:rsidR="00D61051" w:rsidRPr="003174E5" w:rsidRDefault="00D61051" w:rsidP="00D61051">
      <w:pPr>
        <w:jc w:val="both"/>
        <w:rPr>
          <w:color w:val="auto"/>
          <w:u w:val="single"/>
        </w:rPr>
        <w:sectPr w:rsidR="00D61051" w:rsidRPr="003174E5" w:rsidSect="00D61051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28DBA822" w14:textId="09F4BF86" w:rsidR="00D61051" w:rsidRPr="003174E5" w:rsidRDefault="00D61051" w:rsidP="00D61051">
      <w:pPr>
        <w:pStyle w:val="SectionBody"/>
        <w:rPr>
          <w:color w:val="auto"/>
          <w:u w:val="single"/>
        </w:rPr>
      </w:pPr>
      <w:r w:rsidRPr="003174E5">
        <w:rPr>
          <w:color w:val="auto"/>
          <w:u w:val="single"/>
        </w:rPr>
        <w:t xml:space="preserve">A secondary source on insurance in any legal treatise, scholarly publication, textbook, or other explanatory text does not constitute the law or public policy of the </w:t>
      </w:r>
      <w:r w:rsidR="007B1997" w:rsidRPr="003174E5">
        <w:rPr>
          <w:color w:val="auto"/>
          <w:u w:val="single"/>
        </w:rPr>
        <w:t>s</w:t>
      </w:r>
      <w:r w:rsidRPr="003174E5">
        <w:rPr>
          <w:color w:val="auto"/>
          <w:u w:val="single"/>
        </w:rPr>
        <w:t>tate and is not authoritative if the secondary source purports to create, eliminate, expand, or restrict a cause of action, right, or remedy or if it conflicts with:</w:t>
      </w:r>
    </w:p>
    <w:p w14:paraId="0DCDE849" w14:textId="5C37DC99" w:rsidR="00D61051" w:rsidRPr="003174E5" w:rsidRDefault="00D61051" w:rsidP="00D61051">
      <w:pPr>
        <w:pStyle w:val="SectionBody"/>
        <w:rPr>
          <w:color w:val="auto"/>
          <w:u w:val="single"/>
        </w:rPr>
      </w:pPr>
      <w:r w:rsidRPr="003174E5">
        <w:rPr>
          <w:color w:val="auto"/>
          <w:u w:val="single"/>
        </w:rPr>
        <w:t>(1) The Constitution of the United States or the Constitution of the State of West Virginia;</w:t>
      </w:r>
    </w:p>
    <w:p w14:paraId="2F54FA62" w14:textId="6F283DA8" w:rsidR="00D61051" w:rsidRPr="003174E5" w:rsidRDefault="00D61051" w:rsidP="00D61051">
      <w:pPr>
        <w:pStyle w:val="SectionBody"/>
        <w:rPr>
          <w:color w:val="auto"/>
          <w:u w:val="single"/>
        </w:rPr>
      </w:pPr>
      <w:r w:rsidRPr="003174E5">
        <w:rPr>
          <w:color w:val="auto"/>
          <w:u w:val="single"/>
        </w:rPr>
        <w:t>(2) The West Virginia Code;</w:t>
      </w:r>
    </w:p>
    <w:p w14:paraId="6A164E7A" w14:textId="534776E3" w:rsidR="00D61051" w:rsidRPr="003174E5" w:rsidRDefault="00D61051" w:rsidP="00D61051">
      <w:pPr>
        <w:pStyle w:val="SectionBody"/>
        <w:rPr>
          <w:color w:val="auto"/>
          <w:u w:val="single"/>
        </w:rPr>
      </w:pPr>
      <w:r w:rsidRPr="003174E5">
        <w:rPr>
          <w:color w:val="auto"/>
          <w:u w:val="single"/>
        </w:rPr>
        <w:t>(3) West Virginia case law precedent; or</w:t>
      </w:r>
    </w:p>
    <w:p w14:paraId="74CD8618" w14:textId="27482D4F" w:rsidR="00D61051" w:rsidRPr="003174E5" w:rsidRDefault="00D61051" w:rsidP="00D61051">
      <w:pPr>
        <w:pStyle w:val="SectionBody"/>
        <w:rPr>
          <w:color w:val="auto"/>
        </w:rPr>
      </w:pPr>
      <w:r w:rsidRPr="003174E5">
        <w:rPr>
          <w:color w:val="auto"/>
          <w:u w:val="single"/>
        </w:rPr>
        <w:t>(4) Other common law that may have been adopted by West Virginia courts.</w:t>
      </w:r>
    </w:p>
    <w:p w14:paraId="31D776B8" w14:textId="77777777" w:rsidR="00C33014" w:rsidRPr="003174E5" w:rsidRDefault="00C33014" w:rsidP="00CC1F3B">
      <w:pPr>
        <w:pStyle w:val="Note"/>
        <w:rPr>
          <w:color w:val="auto"/>
        </w:rPr>
      </w:pPr>
    </w:p>
    <w:p w14:paraId="31F23C13" w14:textId="1717A12E" w:rsidR="006865E9" w:rsidRPr="003174E5" w:rsidRDefault="00CF1DCA" w:rsidP="00CC1F3B">
      <w:pPr>
        <w:pStyle w:val="Note"/>
        <w:rPr>
          <w:color w:val="auto"/>
        </w:rPr>
      </w:pPr>
      <w:r w:rsidRPr="003174E5">
        <w:rPr>
          <w:color w:val="auto"/>
        </w:rPr>
        <w:t>NOTE: The</w:t>
      </w:r>
      <w:r w:rsidR="006865E9" w:rsidRPr="003174E5">
        <w:rPr>
          <w:color w:val="auto"/>
        </w:rPr>
        <w:t xml:space="preserve"> purpose of this bill is to </w:t>
      </w:r>
      <w:r w:rsidR="00D61051" w:rsidRPr="003174E5">
        <w:rPr>
          <w:color w:val="auto"/>
        </w:rPr>
        <w:t>clarify that secondary sources on insurance are not controlling authority.</w:t>
      </w:r>
    </w:p>
    <w:p w14:paraId="34F76677" w14:textId="4A6A6BCE" w:rsidR="006865E9" w:rsidRPr="003174E5" w:rsidRDefault="00AE48A0" w:rsidP="00CC1F3B">
      <w:pPr>
        <w:pStyle w:val="Note"/>
        <w:rPr>
          <w:color w:val="auto"/>
        </w:rPr>
      </w:pPr>
      <w:r w:rsidRPr="003174E5">
        <w:rPr>
          <w:color w:val="auto"/>
        </w:rPr>
        <w:t xml:space="preserve">Strike-throughs indicate language that would be stricken from a </w:t>
      </w:r>
      <w:r w:rsidR="00786661" w:rsidRPr="003174E5">
        <w:rPr>
          <w:color w:val="auto"/>
        </w:rPr>
        <w:t>heading,</w:t>
      </w:r>
      <w:r w:rsidRPr="003174E5">
        <w:rPr>
          <w:color w:val="auto"/>
        </w:rPr>
        <w:t xml:space="preserve"> or the present law and underscoring indicates new language that would be added.</w:t>
      </w:r>
    </w:p>
    <w:sectPr w:rsidR="006865E9" w:rsidRPr="003174E5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254A" w14:textId="77777777" w:rsidR="003F6D7B" w:rsidRPr="00B844FE" w:rsidRDefault="003F6D7B" w:rsidP="00B844FE">
      <w:r>
        <w:separator/>
      </w:r>
    </w:p>
  </w:endnote>
  <w:endnote w:type="continuationSeparator" w:id="0">
    <w:p w14:paraId="4DC9C3CC" w14:textId="77777777" w:rsidR="003F6D7B" w:rsidRPr="00B844FE" w:rsidRDefault="003F6D7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31263D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38D4B4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254E1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FFD7" w14:textId="77777777" w:rsidR="00786661" w:rsidRDefault="00786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BA9A" w14:textId="77777777" w:rsidR="003F6D7B" w:rsidRPr="00B844FE" w:rsidRDefault="003F6D7B" w:rsidP="00B844FE">
      <w:r>
        <w:separator/>
      </w:r>
    </w:p>
  </w:footnote>
  <w:footnote w:type="continuationSeparator" w:id="0">
    <w:p w14:paraId="6C0BA39D" w14:textId="77777777" w:rsidR="003F6D7B" w:rsidRPr="00B844FE" w:rsidRDefault="003F6D7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14C8" w14:textId="77777777" w:rsidR="002A0269" w:rsidRPr="00B844FE" w:rsidRDefault="00F90CE8">
    <w:pPr>
      <w:pStyle w:val="Header"/>
    </w:pPr>
    <w:sdt>
      <w:sdtPr>
        <w:id w:val="-684364211"/>
        <w:placeholder>
          <w:docPart w:val="40FA262CDFA04238A3C1434E0E55B64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0FA262CDFA04238A3C1434E0E55B64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3452" w14:textId="0AC4A80F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3F6D7B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F6D7B">
          <w:rPr>
            <w:sz w:val="22"/>
            <w:szCs w:val="22"/>
          </w:rPr>
          <w:t>2022R2186</w:t>
        </w:r>
      </w:sdtContent>
    </w:sdt>
  </w:p>
  <w:p w14:paraId="7BC10E2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83D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7B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174E5"/>
    <w:rsid w:val="00394191"/>
    <w:rsid w:val="003C51CD"/>
    <w:rsid w:val="003C6034"/>
    <w:rsid w:val="003F6D7B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86661"/>
    <w:rsid w:val="007A5259"/>
    <w:rsid w:val="007A7081"/>
    <w:rsid w:val="007B1997"/>
    <w:rsid w:val="007F1CF5"/>
    <w:rsid w:val="00834EDE"/>
    <w:rsid w:val="00864C92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7275D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3788"/>
    <w:rsid w:val="00C85096"/>
    <w:rsid w:val="00CB20EF"/>
    <w:rsid w:val="00CC1F3B"/>
    <w:rsid w:val="00CD12CB"/>
    <w:rsid w:val="00CD36CF"/>
    <w:rsid w:val="00CF1DCA"/>
    <w:rsid w:val="00D579FC"/>
    <w:rsid w:val="00D61051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0CE8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CD35E7"/>
  <w15:chartTrackingRefBased/>
  <w15:docId w15:val="{6DA8564D-F1EF-4F9F-8033-65021CDD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D61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1E8EAA37784E6DB86B03F39214E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9A0C3-9039-49C0-9A55-B5978C21A461}"/>
      </w:docPartPr>
      <w:docPartBody>
        <w:p w:rsidR="001F4D54" w:rsidRDefault="001F4D54">
          <w:pPr>
            <w:pStyle w:val="351E8EAA37784E6DB86B03F39214E985"/>
          </w:pPr>
          <w:r w:rsidRPr="00B844FE">
            <w:t>Prefix Text</w:t>
          </w:r>
        </w:p>
      </w:docPartBody>
    </w:docPart>
    <w:docPart>
      <w:docPartPr>
        <w:name w:val="40FA262CDFA04238A3C1434E0E55B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CC14F-1FBD-41EE-B26B-89BA7D416801}"/>
      </w:docPartPr>
      <w:docPartBody>
        <w:p w:rsidR="001F4D54" w:rsidRDefault="001F4D54">
          <w:pPr>
            <w:pStyle w:val="40FA262CDFA04238A3C1434E0E55B641"/>
          </w:pPr>
          <w:r w:rsidRPr="00B844FE">
            <w:t>[Type here]</w:t>
          </w:r>
        </w:p>
      </w:docPartBody>
    </w:docPart>
    <w:docPart>
      <w:docPartPr>
        <w:name w:val="2FBEBD78AC7A446895FEAABAEBE8B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24C89-0F30-4462-9426-A8B623BD9F33}"/>
      </w:docPartPr>
      <w:docPartBody>
        <w:p w:rsidR="001F4D54" w:rsidRDefault="001F4D54">
          <w:pPr>
            <w:pStyle w:val="2FBEBD78AC7A446895FEAABAEBE8B83B"/>
          </w:pPr>
          <w:r w:rsidRPr="00B844FE">
            <w:t>Number</w:t>
          </w:r>
        </w:p>
      </w:docPartBody>
    </w:docPart>
    <w:docPart>
      <w:docPartPr>
        <w:name w:val="CE6C424110B944CAACBAE9BB451B3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28A39-77A3-422F-A701-4ED8D09FCE2C}"/>
      </w:docPartPr>
      <w:docPartBody>
        <w:p w:rsidR="001F4D54" w:rsidRDefault="001F4D54">
          <w:pPr>
            <w:pStyle w:val="CE6C424110B944CAACBAE9BB451B3D85"/>
          </w:pPr>
          <w:r w:rsidRPr="00B844FE">
            <w:t>Enter Sponsors Here</w:t>
          </w:r>
        </w:p>
      </w:docPartBody>
    </w:docPart>
    <w:docPart>
      <w:docPartPr>
        <w:name w:val="C215F1BE219C407B949A321FA26B9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4A9FA-926D-4901-AF82-4F9EECFCBBC0}"/>
      </w:docPartPr>
      <w:docPartBody>
        <w:p w:rsidR="001F4D54" w:rsidRDefault="001F4D54">
          <w:pPr>
            <w:pStyle w:val="C215F1BE219C407B949A321FA26B99E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54"/>
    <w:rsid w:val="001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1E8EAA37784E6DB86B03F39214E985">
    <w:name w:val="351E8EAA37784E6DB86B03F39214E985"/>
  </w:style>
  <w:style w:type="paragraph" w:customStyle="1" w:styleId="40FA262CDFA04238A3C1434E0E55B641">
    <w:name w:val="40FA262CDFA04238A3C1434E0E55B641"/>
  </w:style>
  <w:style w:type="paragraph" w:customStyle="1" w:styleId="2FBEBD78AC7A446895FEAABAEBE8B83B">
    <w:name w:val="2FBEBD78AC7A446895FEAABAEBE8B83B"/>
  </w:style>
  <w:style w:type="paragraph" w:customStyle="1" w:styleId="CE6C424110B944CAACBAE9BB451B3D85">
    <w:name w:val="CE6C424110B944CAACBAE9BB451B3D8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215F1BE219C407B949A321FA26B99ED">
    <w:name w:val="C215F1BE219C407B949A321FA26B99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dcterms:created xsi:type="dcterms:W3CDTF">2022-01-26T14:13:00Z</dcterms:created>
  <dcterms:modified xsi:type="dcterms:W3CDTF">2022-01-26T14:13:00Z</dcterms:modified>
</cp:coreProperties>
</file>